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DFAC02A" w:rsidR="00152A13" w:rsidRPr="00856508" w:rsidRDefault="00B00D58" w:rsidP="00B00D58">
      <w:pPr>
        <w:pStyle w:val="Cita"/>
        <w:ind w:left="0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 del Comité Municipal Electoral en Juárez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647A5938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B00D58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016C42">
              <w:rPr>
                <w:rFonts w:ascii="Tahoma" w:hAnsi="Tahoma" w:cs="Tahoma"/>
              </w:rPr>
              <w:t xml:space="preserve">Clarissa Guadalupe Salinas </w:t>
            </w:r>
            <w:r w:rsidR="008D154F">
              <w:rPr>
                <w:rFonts w:ascii="Tahoma" w:hAnsi="Tahoma" w:cs="Tahoma"/>
              </w:rPr>
              <w:t>González</w:t>
            </w:r>
          </w:p>
          <w:p w14:paraId="3448A615" w14:textId="77777777" w:rsidR="00B00D58" w:rsidRPr="00E07F82" w:rsidRDefault="00B00D58" w:rsidP="00B00D5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62183F61" w14:textId="77777777" w:rsidR="00B00D58" w:rsidRPr="00E07F82" w:rsidRDefault="00B00D58" w:rsidP="00B00D5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3D53B97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016C4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Ingeniería Industrial </w:t>
            </w:r>
          </w:p>
          <w:p w14:paraId="3E0D423A" w14:textId="411AF0B1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B00D5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16C4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2020-Actualmente</w:t>
            </w:r>
          </w:p>
          <w:p w14:paraId="1DB281C4" w14:textId="282E0362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B00D5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B00D5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B00D5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016C42" w:rsidRPr="00B00D5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Tecnológico de Estudios Superiores Región Carbonífera </w:t>
            </w:r>
          </w:p>
          <w:p w14:paraId="12688D69" w14:textId="77777777" w:rsidR="00900297" w:rsidRPr="00B00D58" w:rsidRDefault="00900297" w:rsidP="00B00D5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D5869F3" w:rsidR="008C34DF" w:rsidRPr="00B00D58" w:rsidRDefault="00BA3E7F" w:rsidP="00552D21">
            <w:pPr>
              <w:jc w:val="both"/>
              <w:rPr>
                <w:rFonts w:ascii="Tahoma" w:hAnsi="Tahoma" w:cs="Tahoma"/>
              </w:rPr>
            </w:pPr>
            <w:r w:rsidRPr="00B00D58">
              <w:rPr>
                <w:rFonts w:ascii="Tahoma" w:hAnsi="Tahoma" w:cs="Tahoma"/>
              </w:rPr>
              <w:t>Empresa</w:t>
            </w:r>
            <w:r w:rsidR="0018164C" w:rsidRPr="00B00D58">
              <w:rPr>
                <w:rFonts w:ascii="Tahoma" w:hAnsi="Tahoma" w:cs="Tahoma"/>
              </w:rPr>
              <w:t>: I</w:t>
            </w:r>
            <w:r w:rsidR="00016C42" w:rsidRPr="00B00D58">
              <w:rPr>
                <w:rFonts w:ascii="Tahoma" w:hAnsi="Tahoma" w:cs="Tahoma"/>
              </w:rPr>
              <w:t>EC</w:t>
            </w:r>
            <w:r w:rsidR="0018164C" w:rsidRPr="00B00D58">
              <w:rPr>
                <w:rFonts w:ascii="Tahoma" w:hAnsi="Tahoma" w:cs="Tahoma"/>
              </w:rPr>
              <w:t xml:space="preserve"> </w:t>
            </w:r>
            <w:r w:rsidR="00016C42" w:rsidRPr="00B00D58">
              <w:rPr>
                <w:rFonts w:ascii="Tahoma" w:hAnsi="Tahoma" w:cs="Tahoma"/>
              </w:rPr>
              <w:t>Comité Juárez</w:t>
            </w:r>
          </w:p>
          <w:p w14:paraId="28383F74" w14:textId="483EC897" w:rsidR="00BA3E7F" w:rsidRPr="00B00D58" w:rsidRDefault="00BA3E7F" w:rsidP="00552D21">
            <w:pPr>
              <w:jc w:val="both"/>
              <w:rPr>
                <w:rFonts w:ascii="Tahoma" w:hAnsi="Tahoma" w:cs="Tahoma"/>
              </w:rPr>
            </w:pPr>
            <w:r w:rsidRPr="00B00D58">
              <w:rPr>
                <w:rFonts w:ascii="Tahoma" w:hAnsi="Tahoma" w:cs="Tahoma"/>
              </w:rPr>
              <w:t>Per</w:t>
            </w:r>
            <w:r w:rsidR="003C1D3C" w:rsidRPr="00B00D58">
              <w:rPr>
                <w:rFonts w:ascii="Tahoma" w:hAnsi="Tahoma" w:cs="Tahoma"/>
              </w:rPr>
              <w:t>í</w:t>
            </w:r>
            <w:r w:rsidRPr="00B00D58">
              <w:rPr>
                <w:rFonts w:ascii="Tahoma" w:hAnsi="Tahoma" w:cs="Tahoma"/>
              </w:rPr>
              <w:t>odo</w:t>
            </w:r>
            <w:r w:rsidR="0018164C" w:rsidRPr="00B00D58">
              <w:rPr>
                <w:rFonts w:ascii="Tahoma" w:hAnsi="Tahoma" w:cs="Tahoma"/>
              </w:rPr>
              <w:t>:</w:t>
            </w:r>
            <w:r w:rsidR="00016C42" w:rsidRPr="00B00D58">
              <w:rPr>
                <w:rFonts w:ascii="Tahoma" w:hAnsi="Tahoma" w:cs="Tahoma"/>
              </w:rPr>
              <w:t xml:space="preserve"> </w:t>
            </w:r>
            <w:proofErr w:type="gramStart"/>
            <w:r w:rsidR="00016C42" w:rsidRPr="00B00D58">
              <w:rPr>
                <w:rFonts w:ascii="Tahoma" w:hAnsi="Tahoma" w:cs="Tahoma"/>
              </w:rPr>
              <w:t>Enero</w:t>
            </w:r>
            <w:proofErr w:type="gramEnd"/>
            <w:r w:rsidR="00016C42" w:rsidRPr="00B00D58">
              <w:rPr>
                <w:rFonts w:ascii="Tahoma" w:hAnsi="Tahoma" w:cs="Tahoma"/>
              </w:rPr>
              <w:t xml:space="preserve"> 2021- Julio 2021</w:t>
            </w:r>
          </w:p>
          <w:p w14:paraId="10E7067B" w14:textId="13AC4E08" w:rsidR="00BA3E7F" w:rsidRPr="00B00D58" w:rsidRDefault="00BA3E7F" w:rsidP="00552D21">
            <w:pPr>
              <w:jc w:val="both"/>
              <w:rPr>
                <w:rFonts w:ascii="Tahoma" w:hAnsi="Tahoma" w:cs="Tahoma"/>
              </w:rPr>
            </w:pPr>
            <w:r w:rsidRPr="00B00D58">
              <w:rPr>
                <w:rFonts w:ascii="Tahoma" w:hAnsi="Tahoma" w:cs="Tahoma"/>
              </w:rPr>
              <w:t>Cargo</w:t>
            </w:r>
            <w:r w:rsidR="0018164C" w:rsidRPr="00B00D58">
              <w:rPr>
                <w:rFonts w:ascii="Tahoma" w:hAnsi="Tahoma" w:cs="Tahoma"/>
              </w:rPr>
              <w:t xml:space="preserve">: </w:t>
            </w:r>
            <w:r w:rsidR="00016C42" w:rsidRPr="00B00D58">
              <w:rPr>
                <w:rFonts w:ascii="Tahoma" w:hAnsi="Tahoma" w:cs="Tahoma"/>
              </w:rPr>
              <w:t xml:space="preserve">Auxiliar Administrativo.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88AA" w14:textId="77777777" w:rsidR="004A1C6E" w:rsidRDefault="004A1C6E" w:rsidP="00527FC7">
      <w:pPr>
        <w:spacing w:after="0" w:line="240" w:lineRule="auto"/>
      </w:pPr>
      <w:r>
        <w:separator/>
      </w:r>
    </w:p>
  </w:endnote>
  <w:endnote w:type="continuationSeparator" w:id="0">
    <w:p w14:paraId="50CA391E" w14:textId="77777777" w:rsidR="004A1C6E" w:rsidRDefault="004A1C6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66CB" w14:textId="77777777" w:rsidR="004A1C6E" w:rsidRDefault="004A1C6E" w:rsidP="00527FC7">
      <w:pPr>
        <w:spacing w:after="0" w:line="240" w:lineRule="auto"/>
      </w:pPr>
      <w:r>
        <w:separator/>
      </w:r>
    </w:p>
  </w:footnote>
  <w:footnote w:type="continuationSeparator" w:id="0">
    <w:p w14:paraId="33DF7645" w14:textId="77777777" w:rsidR="004A1C6E" w:rsidRDefault="004A1C6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C42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1C6E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254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154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0D58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2023-12-11T19:36:00Z</cp:lastPrinted>
  <dcterms:created xsi:type="dcterms:W3CDTF">2024-01-22T18:21:00Z</dcterms:created>
  <dcterms:modified xsi:type="dcterms:W3CDTF">2024-01-22T18:21:00Z</dcterms:modified>
</cp:coreProperties>
</file>